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附件：将于20</w:t>
      </w:r>
      <w:r>
        <w:rPr>
          <w:rFonts w:hint="default" w:ascii="黑体" w:eastAsia="黑体"/>
          <w:sz w:val="36"/>
          <w:szCs w:val="36"/>
        </w:rPr>
        <w:t>21</w:t>
      </w:r>
      <w:r>
        <w:rPr>
          <w:rFonts w:hint="eastAsia" w:ascii="黑体" w:eastAsia="黑体"/>
          <w:sz w:val="36"/>
          <w:szCs w:val="36"/>
        </w:rPr>
        <w:t>年1</w:t>
      </w:r>
      <w:r>
        <w:rPr>
          <w:rFonts w:hint="default" w:ascii="黑体" w:eastAsia="黑体"/>
          <w:sz w:val="36"/>
          <w:szCs w:val="36"/>
        </w:rPr>
        <w:t>2</w:t>
      </w:r>
      <w:r>
        <w:rPr>
          <w:rFonts w:hint="eastAsia" w:ascii="黑体" w:eastAsia="黑体"/>
          <w:sz w:val="36"/>
          <w:szCs w:val="36"/>
        </w:rPr>
        <w:t>月</w:t>
      </w:r>
      <w:r>
        <w:rPr>
          <w:rFonts w:hint="default" w:ascii="黑体" w:eastAsia="黑体"/>
          <w:sz w:val="36"/>
          <w:szCs w:val="36"/>
        </w:rPr>
        <w:t>3</w:t>
      </w:r>
      <w:r>
        <w:rPr>
          <w:rFonts w:hint="eastAsia" w:ascii="黑体" w:eastAsia="黑体"/>
          <w:sz w:val="36"/>
          <w:szCs w:val="36"/>
        </w:rPr>
        <w:t>1日至202</w:t>
      </w:r>
      <w:r>
        <w:rPr>
          <w:rFonts w:hint="default" w:ascii="黑体" w:eastAsia="黑体"/>
          <w:sz w:val="36"/>
          <w:szCs w:val="36"/>
        </w:rPr>
        <w:t>2</w:t>
      </w:r>
      <w:r>
        <w:rPr>
          <w:rFonts w:hint="eastAsia" w:ascii="黑体" w:eastAsia="黑体"/>
          <w:sz w:val="36"/>
          <w:szCs w:val="36"/>
        </w:rPr>
        <w:t>年</w:t>
      </w:r>
      <w:r>
        <w:rPr>
          <w:rFonts w:hint="default" w:ascii="黑体" w:eastAsia="黑体"/>
          <w:sz w:val="36"/>
          <w:szCs w:val="36"/>
        </w:rPr>
        <w:t>6</w:t>
      </w:r>
      <w:r>
        <w:rPr>
          <w:rFonts w:hint="eastAsia" w:ascii="黑体" w:eastAsia="黑体"/>
          <w:sz w:val="36"/>
          <w:szCs w:val="36"/>
        </w:rPr>
        <w:t>月3</w:t>
      </w:r>
      <w:r>
        <w:rPr>
          <w:rFonts w:hint="default" w:ascii="黑体" w:eastAsia="黑体"/>
          <w:sz w:val="36"/>
          <w:szCs w:val="36"/>
        </w:rPr>
        <w:t>0</w:t>
      </w:r>
      <w:r>
        <w:rPr>
          <w:rFonts w:hint="eastAsia" w:ascii="黑体" w:eastAsia="黑体"/>
          <w:sz w:val="36"/>
          <w:szCs w:val="36"/>
        </w:rPr>
        <w:t>日</w:t>
      </w:r>
      <w:r>
        <w:rPr>
          <w:rFonts w:hint="default" w:ascii="黑体" w:eastAsia="黑体"/>
          <w:sz w:val="36"/>
          <w:szCs w:val="36"/>
          <w:lang w:val="en"/>
        </w:rPr>
        <w:t xml:space="preserve">    </w:t>
      </w:r>
      <w:r>
        <w:rPr>
          <w:rFonts w:hint="eastAsia" w:ascii="黑体" w:eastAsia="黑体"/>
          <w:sz w:val="36"/>
          <w:szCs w:val="36"/>
        </w:rPr>
        <w:t>到期的反倾销</w:t>
      </w:r>
      <w:r>
        <w:rPr>
          <w:rFonts w:hint="default" w:ascii="黑体" w:eastAsia="黑体"/>
          <w:sz w:val="36"/>
          <w:szCs w:val="36"/>
        </w:rPr>
        <w:t>、反补贴</w:t>
      </w:r>
      <w:r>
        <w:rPr>
          <w:rFonts w:hint="eastAsia" w:ascii="黑体" w:eastAsia="黑体"/>
          <w:sz w:val="36"/>
          <w:szCs w:val="36"/>
        </w:rPr>
        <w:t>措施一览表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eastAsia="黑体"/>
          <w:sz w:val="36"/>
          <w:szCs w:val="36"/>
        </w:rPr>
      </w:pPr>
    </w:p>
    <w:p/>
    <w:tbl>
      <w:tblPr>
        <w:tblStyle w:val="2"/>
        <w:tblW w:w="0" w:type="auto"/>
        <w:tblInd w:w="-2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3"/>
        <w:gridCol w:w="1325"/>
        <w:gridCol w:w="1062"/>
        <w:gridCol w:w="1203"/>
        <w:gridCol w:w="1772"/>
        <w:gridCol w:w="1088"/>
        <w:gridCol w:w="1300"/>
        <w:gridCol w:w="1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36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措施类型</w:t>
            </w:r>
          </w:p>
        </w:tc>
        <w:tc>
          <w:tcPr>
            <w:tcW w:w="106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03" w:type="dxa"/>
            <w:tcBorders>
              <w:top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涉案国别</w:t>
            </w:r>
          </w:p>
        </w:tc>
        <w:tc>
          <w:tcPr>
            <w:tcW w:w="1772" w:type="dxa"/>
            <w:tcBorders>
              <w:top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案件原审终裁</w:t>
            </w:r>
          </w:p>
        </w:tc>
        <w:tc>
          <w:tcPr>
            <w:tcW w:w="108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措施起始日期</w:t>
            </w:r>
          </w:p>
        </w:tc>
        <w:tc>
          <w:tcPr>
            <w:tcW w:w="130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措施到期日期</w:t>
            </w:r>
          </w:p>
        </w:tc>
        <w:tc>
          <w:tcPr>
            <w:tcW w:w="1025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6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和地区</w:t>
            </w:r>
          </w:p>
        </w:tc>
        <w:tc>
          <w:tcPr>
            <w:tcW w:w="177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商务部公告号</w:t>
            </w:r>
          </w:p>
        </w:tc>
        <w:tc>
          <w:tcPr>
            <w:tcW w:w="108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63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反倾销措施</w:t>
            </w:r>
          </w:p>
        </w:tc>
        <w:tc>
          <w:tcPr>
            <w:tcW w:w="106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非色散位移单模光纤</w:t>
            </w:r>
          </w:p>
        </w:tc>
        <w:tc>
          <w:tcPr>
            <w:tcW w:w="1203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日本、韩国</w:t>
            </w:r>
          </w:p>
        </w:tc>
        <w:tc>
          <w:tcPr>
            <w:tcW w:w="177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2004年第96号</w:t>
            </w:r>
          </w:p>
        </w:tc>
        <w:tc>
          <w:tcPr>
            <w:tcW w:w="1088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2005年1月1日</w:t>
            </w:r>
          </w:p>
        </w:tc>
        <w:tc>
          <w:tcPr>
            <w:tcW w:w="1300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2021年12月31日</w:t>
            </w:r>
          </w:p>
        </w:tc>
        <w:tc>
          <w:tcPr>
            <w:tcW w:w="102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6519-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8176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63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反倾销措施</w:t>
            </w:r>
          </w:p>
        </w:tc>
        <w:tc>
          <w:tcPr>
            <w:tcW w:w="106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干玉米酒糟</w:t>
            </w:r>
          </w:p>
        </w:tc>
        <w:tc>
          <w:tcPr>
            <w:tcW w:w="1203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  <w:tc>
          <w:tcPr>
            <w:tcW w:w="177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2016年第79号</w:t>
            </w:r>
          </w:p>
        </w:tc>
        <w:tc>
          <w:tcPr>
            <w:tcW w:w="1088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2017年1月12日</w:t>
            </w:r>
          </w:p>
        </w:tc>
        <w:tc>
          <w:tcPr>
            <w:tcW w:w="1300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2022年1月11日</w:t>
            </w:r>
          </w:p>
        </w:tc>
        <w:tc>
          <w:tcPr>
            <w:tcW w:w="102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8509-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63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反补贴措施</w:t>
            </w:r>
          </w:p>
        </w:tc>
        <w:tc>
          <w:tcPr>
            <w:tcW w:w="106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干玉米酒糟</w:t>
            </w:r>
          </w:p>
        </w:tc>
        <w:tc>
          <w:tcPr>
            <w:tcW w:w="1203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  <w:tc>
          <w:tcPr>
            <w:tcW w:w="177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2016年第80号</w:t>
            </w:r>
          </w:p>
        </w:tc>
        <w:tc>
          <w:tcPr>
            <w:tcW w:w="1088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2017年1月12日</w:t>
            </w:r>
          </w:p>
        </w:tc>
        <w:tc>
          <w:tcPr>
            <w:tcW w:w="1300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2022年1月11日</w:t>
            </w:r>
          </w:p>
        </w:tc>
        <w:tc>
          <w:tcPr>
            <w:tcW w:w="102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8509-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63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反倾销措施</w:t>
            </w:r>
          </w:p>
        </w:tc>
        <w:tc>
          <w:tcPr>
            <w:tcW w:w="106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偏二氯乙烯-氯乙烯共聚树脂</w:t>
            </w:r>
          </w:p>
        </w:tc>
        <w:tc>
          <w:tcPr>
            <w:tcW w:w="1203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  <w:tc>
          <w:tcPr>
            <w:tcW w:w="177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2017年第17号</w:t>
            </w:r>
          </w:p>
        </w:tc>
        <w:tc>
          <w:tcPr>
            <w:tcW w:w="1088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2017年4月20日</w:t>
            </w:r>
          </w:p>
        </w:tc>
        <w:tc>
          <w:tcPr>
            <w:tcW w:w="1300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2022年4月19日</w:t>
            </w:r>
          </w:p>
        </w:tc>
        <w:tc>
          <w:tcPr>
            <w:tcW w:w="102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6519-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7676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63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2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反倾销措施</w:t>
            </w:r>
          </w:p>
        </w:tc>
        <w:tc>
          <w:tcPr>
            <w:tcW w:w="106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非色散位移单模光纤</w:t>
            </w:r>
          </w:p>
        </w:tc>
        <w:tc>
          <w:tcPr>
            <w:tcW w:w="1203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美国、欧盟</w:t>
            </w:r>
          </w:p>
        </w:tc>
        <w:tc>
          <w:tcPr>
            <w:tcW w:w="177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2011年第17号</w:t>
            </w:r>
          </w:p>
        </w:tc>
        <w:tc>
          <w:tcPr>
            <w:tcW w:w="1088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2011年4月22日</w:t>
            </w:r>
          </w:p>
        </w:tc>
        <w:tc>
          <w:tcPr>
            <w:tcW w:w="1300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2022年4月21日</w:t>
            </w:r>
          </w:p>
        </w:tc>
        <w:tc>
          <w:tcPr>
            <w:tcW w:w="102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6519-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8176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63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2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反倾销措施</w:t>
            </w:r>
          </w:p>
        </w:tc>
        <w:tc>
          <w:tcPr>
            <w:tcW w:w="106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氯丁橡胶</w:t>
            </w:r>
          </w:p>
        </w:tc>
        <w:tc>
          <w:tcPr>
            <w:tcW w:w="1203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日本、美国、欧盟</w:t>
            </w:r>
          </w:p>
        </w:tc>
        <w:tc>
          <w:tcPr>
            <w:tcW w:w="177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2005年第23号</w:t>
            </w:r>
          </w:p>
        </w:tc>
        <w:tc>
          <w:tcPr>
            <w:tcW w:w="1088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2005年5月10日</w:t>
            </w:r>
          </w:p>
        </w:tc>
        <w:tc>
          <w:tcPr>
            <w:tcW w:w="1300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2022年5月9日</w:t>
            </w:r>
          </w:p>
        </w:tc>
        <w:tc>
          <w:tcPr>
            <w:tcW w:w="1025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8509-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3403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AAE5A"/>
    <w:rsid w:val="1BFAAE5A"/>
    <w:rsid w:val="77BC5A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2021-06-25T09:59:00Z</dcterms:created>
  <dc:creator>kylin</dc:creator>
  <cp:lastModifiedBy>FG</cp:lastModifiedBy>
  <dcterms:modified xsi:type="dcterms:W3CDTF">2021-10-27T01:46:05Z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